
<file path=[Content_Types].xml><?xml version="1.0" encoding="utf-8"?>
<Types xmlns="http://schemas.openxmlformats.org/package/2006/content-types">
  <Default Extension="png" ContentType="image/png"/>
  <Default Extension="wdp" ContentType="image/vnd.ms-photo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Лекция 2. 5 Осевые и центробежные компрессоры. Конструкции и принцип действия.</w:t>
      </w:r>
    </w:p>
    <w:p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Конструкция и принцип действия центробежного компрессора (ЦБК)</w:t>
      </w:r>
    </w:p>
    <w:p>
      <w:pPr>
        <w:pStyle w:val="5"/>
      </w:pPr>
      <w:r>
        <w:t xml:space="preserve"> Наибольшее распространение в промышленной энергетике получили ЦБК. Конструкция ЦБК представлена на рис. 1.</w:t>
      </w:r>
    </w:p>
    <w:p>
      <w:pPr>
        <w:pStyle w:val="5"/>
      </w:pPr>
    </w:p>
    <w:p>
      <w:pPr>
        <w:pStyle w:val="5"/>
      </w:pPr>
      <w:r>
        <w:rPr>
          <w:bCs/>
          <w:lang w:eastAsia="ru-RU"/>
        </w:rPr>
        <w:drawing>
          <wp:inline distT="0" distB="0" distL="0" distR="0">
            <wp:extent cx="4819650" cy="3805555"/>
            <wp:effectExtent l="0" t="0" r="0" b="4445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4" t="5302" r="3352" b="4933"/>
                    <a:stretch>
                      <a:fillRect/>
                    </a:stretch>
                  </pic:blipFill>
                  <pic:spPr>
                    <a:xfrm>
                      <a:off x="0" y="0"/>
                      <a:ext cx="4857171" cy="383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Рис. 1 – </w:t>
      </w:r>
      <w:r>
        <w:rPr>
          <w:rFonts w:cs="Times New Roman"/>
          <w:bCs/>
          <w:szCs w:val="28"/>
        </w:rPr>
        <w:t xml:space="preserve">Конструкция ЦБК типа ЦНВ 800 </w:t>
      </w:r>
    </w:p>
    <w:p>
      <w:pPr>
        <w:pStyle w:val="5"/>
      </w:pPr>
      <w:r>
        <w:t>На рис. 1 видны основные конструктивные элементы ЦБК: корпус в разрезе, рабочие колёса (2 штуки), жёстко закреплённые на валу, передний и задний подшипники для вращения вала в корпусе, концевые уплотнения и каналы для перемещения газа внутри проточной части ЦБК.</w:t>
      </w:r>
    </w:p>
    <w:p>
      <w:pPr>
        <w:pStyle w:val="5"/>
      </w:pPr>
      <w:r>
        <w:t>Основным конструктивным элементом ЦБК является рабочее колесо, показанное в укрупнённом виде на рис. 2.</w:t>
      </w:r>
    </w:p>
    <w:p>
      <w:pPr>
        <w:pStyle w:val="5"/>
      </w:pPr>
    </w:p>
    <w:p>
      <w:pPr>
        <w:pStyle w:val="5"/>
        <w:rPr>
          <w:rFonts w:eastAsia="Calibri"/>
        </w:rPr>
      </w:pPr>
      <w:r>
        <w:rPr>
          <w:bCs/>
        </w:rPr>
        <w:t>Работа ЦБК осуществляется следующим образом. Приводной двигатель (на слайде не показан) вращает вал 1 и рабочие колёса с большой частотой вращения (несколько тысяч оборотов в минуту). В результате этого вращения на входе в рабочее колесо создаётся разряжение. Сжимаемый газ через входной канал и входной направляющий аппарат (ВНА) поступает с поворотом на 90</w:t>
      </w:r>
      <w:r>
        <w:rPr>
          <w:bCs/>
          <w:vertAlign w:val="superscript"/>
        </w:rPr>
        <w:t>0</w:t>
      </w:r>
      <w:r>
        <w:rPr>
          <w:bCs/>
        </w:rPr>
        <w:t xml:space="preserve"> в межлопаточные каналы, образованные рабочим (1) и покрывным (2) колёсами рабочего колеса (рис. 2</w:t>
      </w:r>
      <w:r>
        <w:t>)</w:t>
      </w:r>
      <w:r>
        <w:rPr>
          <w:bCs/>
        </w:rPr>
        <w:t>.</w:t>
      </w:r>
    </w:p>
    <w:p>
      <w:pPr>
        <w:pStyle w:val="5"/>
      </w:pPr>
    </w:p>
    <w:p>
      <w:pPr>
        <w:pStyle w:val="4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drawing>
          <wp:inline distT="0" distB="0" distL="0" distR="0">
            <wp:extent cx="3757930" cy="3136900"/>
            <wp:effectExtent l="0" t="0" r="0" b="6350"/>
            <wp:docPr id="1126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2670" cy="3191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Рис. 2 – </w:t>
      </w:r>
      <w:r>
        <w:rPr>
          <w:rFonts w:cs="Times New Roman"/>
          <w:bCs/>
          <w:szCs w:val="28"/>
        </w:rPr>
        <w:t xml:space="preserve">Рабочее и покрывное колёса ЦБК: 1 – рабочее колесо, 2 – покрывное колесо. </w:t>
      </w:r>
    </w:p>
    <w:p>
      <w:pPr>
        <w:pStyle w:val="5"/>
      </w:pPr>
      <w:r>
        <w:t xml:space="preserve">Центробежная сила (ЦС) действует на газ, вращающийся в межлопаточных каналах </w:t>
      </w:r>
      <w:r>
        <w:rPr>
          <w:bCs/>
        </w:rPr>
        <w:t>рабочего колёса,</w:t>
      </w:r>
      <w:r>
        <w:t xml:space="preserve"> совместно с механическим воздействием лопаток и в результате газ совершает сложное вращательно-поступательное движение вокруг оси вращения </w:t>
      </w:r>
      <w:r>
        <w:rPr>
          <w:bCs/>
        </w:rPr>
        <w:t>рабочего колеса</w:t>
      </w:r>
      <w:r>
        <w:t xml:space="preserve"> и вдоль межлопаточных каналов от входа к выходу. Слои газа внутри межлопаточных каналов </w:t>
      </w:r>
      <w:r>
        <w:rPr>
          <w:bCs/>
        </w:rPr>
        <w:t>рабочего колеса</w:t>
      </w:r>
      <w:r>
        <w:t xml:space="preserve"> под действием ЦС давят друг на друга и в результате статическое давление газа </w:t>
      </w:r>
      <w:r>
        <w:rPr>
          <w:lang w:val="en-US"/>
        </w:rPr>
        <w:t>P</w:t>
      </w:r>
      <w:r>
        <w:rPr>
          <w:vertAlign w:val="subscript"/>
        </w:rPr>
        <w:t>ст</w:t>
      </w:r>
      <w:r>
        <w:t xml:space="preserve"> увеличивается.  Скорость газа так же увеличивается в результате комплексного воздействия на неё ЦС и лопаток и в результате так же растёт и динамическое давление газа </w:t>
      </w:r>
      <w:r>
        <w:rPr>
          <w:lang w:val="en-US"/>
        </w:rPr>
        <w:t>P</w:t>
      </w:r>
      <w:r>
        <w:rPr>
          <w:vertAlign w:val="subscript"/>
        </w:rPr>
        <w:t>дин</w:t>
      </w:r>
      <w:r>
        <w:t xml:space="preserve">. Как видно из слайда 2, межлопаточные каналы имеют форму расширяющихся диффузоров и поэтому скорость газа в них несколько снижается и часть динамического давления </w:t>
      </w:r>
      <w:r>
        <w:rPr>
          <w:lang w:val="en-US"/>
        </w:rPr>
        <w:t>P</w:t>
      </w:r>
      <w:r>
        <w:rPr>
          <w:vertAlign w:val="subscript"/>
        </w:rPr>
        <w:t>дин</w:t>
      </w:r>
      <w:r>
        <w:t xml:space="preserve"> переходит в </w:t>
      </w:r>
      <w:r>
        <w:rPr>
          <w:lang w:val="en-US"/>
        </w:rPr>
        <w:t>P</w:t>
      </w:r>
      <w:r>
        <w:rPr>
          <w:vertAlign w:val="subscript"/>
        </w:rPr>
        <w:t xml:space="preserve">ст </w:t>
      </w:r>
      <w:r>
        <w:t xml:space="preserve">дополнительно увеличивая его. На выходе из </w:t>
      </w:r>
      <w:r>
        <w:rPr>
          <w:bCs/>
        </w:rPr>
        <w:t>рабочего колеса</w:t>
      </w:r>
      <w:r>
        <w:t xml:space="preserve"> газ попадает </w:t>
      </w:r>
      <w:r>
        <w:rPr>
          <w:bCs/>
        </w:rPr>
        <w:t>с поворотом на 180</w:t>
      </w:r>
      <w:r>
        <w:rPr>
          <w:bCs/>
          <w:vertAlign w:val="superscript"/>
        </w:rPr>
        <w:t>0</w:t>
      </w:r>
      <w:r>
        <w:rPr>
          <w:bCs/>
        </w:rPr>
        <w:t xml:space="preserve"> </w:t>
      </w:r>
      <w:r>
        <w:t xml:space="preserve">в </w:t>
      </w:r>
      <w:r>
        <w:rPr>
          <w:bCs/>
        </w:rPr>
        <w:t>обратный направляющий канал</w:t>
      </w:r>
      <w:r>
        <w:t xml:space="preserve">, имеющую форму расширяющегося диффузора. В нём происходит дальнейшее уменьшение скорости газа и соответствующее этому дополнительное увеличение статического давления </w:t>
      </w:r>
      <w:r>
        <w:rPr>
          <w:lang w:val="en-US"/>
        </w:rPr>
        <w:t>P</w:t>
      </w:r>
      <w:r>
        <w:rPr>
          <w:vertAlign w:val="subscript"/>
        </w:rPr>
        <w:t>ст</w:t>
      </w:r>
      <w:r>
        <w:t xml:space="preserve"> до конечного значения на выходе из первой ступени ЦБК. Комбинация </w:t>
      </w:r>
      <w:r>
        <w:rPr>
          <w:bCs/>
        </w:rPr>
        <w:t xml:space="preserve">входного канала с ВНА, рабочего колеса и обратного направляющего канала называется ступенью компрессора. </w:t>
      </w:r>
      <w:r>
        <w:t xml:space="preserve"> Сжатый в первой ступени ЦБК газ последовательно проходит через вторую ступень ЦБК с целью дальнейшего повышения давления газа до значения, требуемого потребителем. </w:t>
      </w:r>
    </w:p>
    <w:p>
      <w:pPr>
        <w:pStyle w:val="5"/>
      </w:pPr>
      <w:r>
        <w:t xml:space="preserve">Следует отметить, что передача энергии от приводного двигателя ЦБК к сжимаемому газу происходит только в </w:t>
      </w:r>
      <w:r>
        <w:rPr>
          <w:bCs/>
        </w:rPr>
        <w:t>рабочих колёсах ЦБК</w:t>
      </w:r>
      <w:r>
        <w:t xml:space="preserve">. В каналах корпуса ЦБК энергия приводного двигателя теряется за счёт трения о стенки каналов. </w:t>
      </w:r>
    </w:p>
    <w:p>
      <w:pPr>
        <w:pStyle w:val="5"/>
        <w:rPr>
          <w:rFonts w:eastAsia="Times New Roman"/>
          <w:color w:val="000000"/>
          <w:lang w:eastAsia="ru-RU"/>
        </w:rPr>
      </w:pPr>
      <w:r>
        <w:t>Анализ зависимости между давлением газа, создаваемым ЦБК, и его конструктивными параметрами</w:t>
      </w:r>
      <w:r>
        <w:rPr>
          <w:bCs/>
        </w:rPr>
        <w:t xml:space="preserve"> базируется на построении треугольников скоростей на входе и выходе </w:t>
      </w:r>
      <w:r>
        <w:t xml:space="preserve">в </w:t>
      </w:r>
      <w:r>
        <w:rPr>
          <w:bCs/>
        </w:rPr>
        <w:t xml:space="preserve">рабочее колесо. </w:t>
      </w:r>
      <w:r>
        <w:rPr>
          <w:rFonts w:eastAsia="Times New Roman"/>
          <w:color w:val="000000"/>
          <w:lang w:eastAsia="ru-RU"/>
        </w:rPr>
        <w:t xml:space="preserve">На рис. 1.3 показаны треугольники скоростей газа для рабочего колеса ЦБК. </w:t>
      </w:r>
    </w:p>
    <w:p>
      <w:pPr>
        <w:widowControl w:val="0"/>
        <w:shd w:val="clear" w:color="auto" w:fill="FFFFFF"/>
        <w:autoSpaceDE w:val="0"/>
        <w:autoSpaceDN w:val="0"/>
        <w:adjustRightInd w:val="0"/>
        <w:ind w:firstLine="36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336540" cy="406654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0149" cy="4069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cs="Times New Roman"/>
          <w:szCs w:val="28"/>
        </w:rPr>
      </w:pPr>
      <w:r>
        <w:rPr>
          <w:rFonts w:cs="Times New Roman"/>
          <w:szCs w:val="28"/>
        </w:rPr>
        <w:t>Рис. 3 – Треугольники скоростей газа в рабочем колесе центробежного компрессора</w:t>
      </w:r>
    </w:p>
    <w:p>
      <w:pPr>
        <w:pStyle w:val="5"/>
        <w:rPr>
          <w:vertAlign w:val="subscript"/>
          <w:lang w:eastAsia="ru-RU"/>
        </w:rPr>
      </w:pPr>
      <w:r>
        <w:rPr>
          <w:lang w:eastAsia="ru-RU"/>
        </w:rPr>
        <w:t xml:space="preserve">На рис. 3 обозначены: </w:t>
      </w:r>
      <w:r>
        <w:rPr>
          <w:lang w:val="en-US" w:eastAsia="ru-RU"/>
        </w:rPr>
        <w:t>u</w:t>
      </w:r>
      <w:r>
        <w:rPr>
          <w:lang w:eastAsia="ru-RU"/>
        </w:rPr>
        <w:t xml:space="preserve"> – окружная скорость, </w:t>
      </w:r>
      <w:r>
        <w:rPr>
          <w:lang w:val="en-US" w:eastAsia="ru-RU"/>
        </w:rPr>
        <w:t>c</w:t>
      </w:r>
      <w:r>
        <w:rPr>
          <w:lang w:eastAsia="ru-RU"/>
        </w:rPr>
        <w:t xml:space="preserve"> – абсолютная скорость, </w:t>
      </w:r>
      <w:r>
        <w:rPr>
          <w:i/>
          <w:iCs/>
          <w:lang w:val="en-US" w:eastAsia="ru-RU"/>
        </w:rPr>
        <w:t>w</w:t>
      </w:r>
      <w:r>
        <w:rPr>
          <w:lang w:eastAsia="ru-RU"/>
        </w:rPr>
        <w:t xml:space="preserve"> – </w:t>
      </w:r>
      <w:r>
        <w:rPr>
          <w:spacing w:val="1"/>
          <w:lang w:eastAsia="ru-RU"/>
        </w:rPr>
        <w:t>относительная скорость (скорость газа по отношению к стенке межлопа</w:t>
      </w:r>
      <w:r>
        <w:rPr>
          <w:spacing w:val="1"/>
          <w:lang w:eastAsia="ru-RU"/>
        </w:rPr>
        <w:softHyphen/>
      </w:r>
      <w:r>
        <w:rPr>
          <w:lang w:eastAsia="ru-RU"/>
        </w:rPr>
        <w:t xml:space="preserve">точного канала), </w:t>
      </w:r>
      <w:r>
        <w:rPr>
          <w:spacing w:val="5"/>
          <w:lang w:eastAsia="ru-RU"/>
        </w:rPr>
        <w:t>α</w:t>
      </w:r>
      <w:r>
        <w:rPr>
          <w:spacing w:val="2"/>
          <w:lang w:eastAsia="ru-RU"/>
        </w:rPr>
        <w:t xml:space="preserve"> – угол между окружной скоростью </w:t>
      </w:r>
      <w:r>
        <w:rPr>
          <w:lang w:val="en-US" w:eastAsia="ru-RU"/>
        </w:rPr>
        <w:t>u</w:t>
      </w:r>
      <w:r>
        <w:rPr>
          <w:iCs/>
          <w:spacing w:val="2"/>
          <w:lang w:eastAsia="ru-RU"/>
        </w:rPr>
        <w:t xml:space="preserve"> и</w:t>
      </w:r>
      <w:r>
        <w:rPr>
          <w:i/>
          <w:iCs/>
          <w:spacing w:val="2"/>
          <w:lang w:eastAsia="ru-RU"/>
        </w:rPr>
        <w:t xml:space="preserve"> </w:t>
      </w:r>
      <w:r>
        <w:rPr>
          <w:spacing w:val="2"/>
          <w:lang w:eastAsia="ru-RU"/>
        </w:rPr>
        <w:t>абсолют</w:t>
      </w:r>
      <w:r>
        <w:rPr>
          <w:spacing w:val="2"/>
          <w:lang w:eastAsia="ru-RU"/>
        </w:rPr>
        <w:softHyphen/>
      </w:r>
      <w:r>
        <w:rPr>
          <w:spacing w:val="5"/>
          <w:lang w:eastAsia="ru-RU"/>
        </w:rPr>
        <w:t xml:space="preserve">ной скоростью </w:t>
      </w:r>
      <w:r>
        <w:rPr>
          <w:lang w:val="en-US" w:eastAsia="ru-RU"/>
        </w:rPr>
        <w:t>c</w:t>
      </w:r>
      <w:r>
        <w:rPr>
          <w:spacing w:val="5"/>
          <w:lang w:eastAsia="ru-RU"/>
        </w:rPr>
        <w:t xml:space="preserve">, </w:t>
      </w:r>
      <w:r>
        <w:rPr>
          <w:lang w:eastAsia="ru-RU"/>
        </w:rPr>
        <w:t>β – угол</w:t>
      </w:r>
      <w:r>
        <w:rPr>
          <w:spacing w:val="5"/>
          <w:lang w:eastAsia="ru-RU"/>
        </w:rPr>
        <w:t xml:space="preserve"> между окружной ско</w:t>
      </w:r>
      <w:r>
        <w:rPr>
          <w:spacing w:val="5"/>
          <w:lang w:eastAsia="ru-RU"/>
        </w:rPr>
        <w:softHyphen/>
      </w:r>
      <w:r>
        <w:rPr>
          <w:lang w:eastAsia="ru-RU"/>
        </w:rPr>
        <w:t xml:space="preserve">ростью </w:t>
      </w:r>
      <w:r>
        <w:rPr>
          <w:lang w:val="en-US" w:eastAsia="ru-RU"/>
        </w:rPr>
        <w:t>u</w:t>
      </w:r>
      <w:r>
        <w:rPr>
          <w:i/>
          <w:iCs/>
          <w:lang w:eastAsia="ru-RU"/>
        </w:rPr>
        <w:t xml:space="preserve"> </w:t>
      </w:r>
      <w:r>
        <w:rPr>
          <w:lang w:eastAsia="ru-RU"/>
        </w:rPr>
        <w:t xml:space="preserve">и относительной </w:t>
      </w:r>
      <w:r>
        <w:rPr>
          <w:i/>
          <w:iCs/>
          <w:lang w:val="en-US" w:eastAsia="ru-RU"/>
        </w:rPr>
        <w:t>w</w:t>
      </w:r>
      <w:r>
        <w:rPr>
          <w:lang w:eastAsia="ru-RU"/>
        </w:rPr>
        <w:t>.</w:t>
      </w:r>
    </w:p>
    <w:p>
      <w:pPr>
        <w:pStyle w:val="5"/>
      </w:pPr>
      <w:r>
        <w:rPr>
          <w:color w:val="000000"/>
          <w:lang w:eastAsia="ru-RU"/>
        </w:rPr>
        <w:t xml:space="preserve">Индекс 1 присваивается параметрам на входе </w:t>
      </w:r>
      <w:r>
        <w:t>в рабочее колесо,</w:t>
      </w:r>
      <w:r>
        <w:rPr>
          <w:color w:val="000000"/>
          <w:lang w:eastAsia="ru-RU"/>
        </w:rPr>
        <w:t xml:space="preserve"> а индекс 2 — параметрам на выходе из него. </w:t>
      </w:r>
      <w:r>
        <w:rPr>
          <w:lang w:eastAsia="ru-RU"/>
        </w:rPr>
        <w:t>Иногда угол β</w:t>
      </w:r>
      <w:r>
        <w:rPr>
          <w:vertAlign w:val="subscript"/>
          <w:lang w:eastAsia="ru-RU"/>
        </w:rPr>
        <w:t>2</w:t>
      </w:r>
      <w:r>
        <w:rPr>
          <w:lang w:eastAsia="ru-RU"/>
        </w:rPr>
        <w:t xml:space="preserve"> отсчитывают от вектора окружной скорости </w:t>
      </w:r>
      <w:r>
        <w:rPr>
          <w:i/>
          <w:lang w:val="en-US" w:eastAsia="ru-RU"/>
        </w:rPr>
        <w:t>u</w:t>
      </w:r>
      <w:r>
        <w:rPr>
          <w:i/>
          <w:vertAlign w:val="subscript"/>
          <w:lang w:eastAsia="ru-RU"/>
        </w:rPr>
        <w:t>2</w:t>
      </w:r>
      <w:r>
        <w:rPr>
          <w:lang w:eastAsia="ru-RU"/>
        </w:rPr>
        <w:t>, тогда β</w:t>
      </w:r>
      <w:r>
        <w:rPr>
          <w:vertAlign w:val="subscript"/>
          <w:lang w:eastAsia="ru-RU"/>
        </w:rPr>
        <w:t>2</w:t>
      </w:r>
      <w:r>
        <w:rPr>
          <w:iCs/>
          <w:vertAlign w:val="subscript"/>
          <w:lang w:eastAsia="ru-RU"/>
        </w:rPr>
        <w:t>л</w:t>
      </w:r>
      <w:r>
        <w:rPr>
          <w:i/>
          <w:iCs/>
          <w:lang w:eastAsia="ru-RU"/>
        </w:rPr>
        <w:t xml:space="preserve"> = </w:t>
      </w:r>
      <w:r>
        <w:rPr>
          <w:lang w:eastAsia="ru-RU"/>
        </w:rPr>
        <w:t>180° - β</w:t>
      </w:r>
      <w:r>
        <w:rPr>
          <w:vertAlign w:val="subscript"/>
          <w:lang w:eastAsia="ru-RU"/>
        </w:rPr>
        <w:t>2</w:t>
      </w:r>
      <w:r>
        <w:rPr>
          <w:lang w:eastAsia="ru-RU"/>
        </w:rPr>
        <w:t>.</w:t>
      </w:r>
      <w:r>
        <w:rPr>
          <w:vertAlign w:val="subscript"/>
          <w:lang w:eastAsia="ru-RU"/>
        </w:rPr>
        <w:t xml:space="preserve"> </w:t>
      </w:r>
      <w:r>
        <w:rPr>
          <w:spacing w:val="1"/>
          <w:lang w:eastAsia="ru-RU"/>
        </w:rPr>
        <w:t>Как известно из тригонометрии, числен</w:t>
      </w:r>
      <w:r>
        <w:rPr>
          <w:spacing w:val="1"/>
          <w:lang w:eastAsia="ru-RU"/>
        </w:rPr>
        <w:softHyphen/>
      </w:r>
      <w:r>
        <w:rPr>
          <w:spacing w:val="-1"/>
          <w:lang w:eastAsia="ru-RU"/>
        </w:rPr>
        <w:t xml:space="preserve">ные значения тригонометрических функций при обоих способах </w:t>
      </w:r>
      <w:r>
        <w:rPr>
          <w:lang w:eastAsia="ru-RU"/>
        </w:rPr>
        <w:t>отсчета получаются одинаковыми. Значе</w:t>
      </w:r>
      <w:r>
        <w:rPr>
          <w:lang w:eastAsia="ru-RU"/>
        </w:rPr>
        <w:softHyphen/>
      </w:r>
      <w:r>
        <w:rPr>
          <w:lang w:eastAsia="ru-RU"/>
        </w:rPr>
        <w:t xml:space="preserve">ние β определяют, принимая направление </w:t>
      </w:r>
      <w:r>
        <w:rPr>
          <w:i/>
          <w:iCs/>
          <w:lang w:val="en-US" w:eastAsia="ru-RU"/>
        </w:rPr>
        <w:t>w</w:t>
      </w:r>
      <w:r>
        <w:rPr>
          <w:i/>
          <w:iCs/>
          <w:lang w:eastAsia="ru-RU"/>
        </w:rPr>
        <w:t xml:space="preserve"> </w:t>
      </w:r>
      <w:r>
        <w:rPr>
          <w:iCs/>
          <w:lang w:eastAsia="ru-RU"/>
        </w:rPr>
        <w:t xml:space="preserve">по </w:t>
      </w:r>
      <w:r>
        <w:rPr>
          <w:lang w:eastAsia="ru-RU"/>
        </w:rPr>
        <w:t xml:space="preserve">касательной к кромке лопатки. В действительности </w:t>
      </w:r>
      <w:r>
        <w:rPr>
          <w:i/>
          <w:iCs/>
          <w:lang w:val="en-US" w:eastAsia="ru-RU"/>
        </w:rPr>
        <w:t>w</w:t>
      </w:r>
      <w:r>
        <w:rPr>
          <w:i/>
          <w:iCs/>
          <w:lang w:eastAsia="ru-RU"/>
        </w:rPr>
        <w:t xml:space="preserve"> </w:t>
      </w:r>
      <w:r>
        <w:rPr>
          <w:lang w:eastAsia="ru-RU"/>
        </w:rPr>
        <w:t xml:space="preserve">несколько отклоняется от касательной, </w:t>
      </w:r>
      <w:r>
        <w:rPr>
          <w:spacing w:val="1"/>
          <w:lang w:eastAsia="ru-RU"/>
        </w:rPr>
        <w:t xml:space="preserve">соответственно </w:t>
      </w:r>
      <w:r>
        <w:rPr>
          <w:lang w:eastAsia="ru-RU"/>
        </w:rPr>
        <w:t>β</w:t>
      </w:r>
      <w:r>
        <w:rPr>
          <w:vertAlign w:val="subscript"/>
          <w:lang w:eastAsia="ru-RU"/>
        </w:rPr>
        <w:t>2</w:t>
      </w:r>
      <w:r>
        <w:rPr>
          <w:iCs/>
          <w:vertAlign w:val="subscript"/>
          <w:lang w:eastAsia="ru-RU"/>
        </w:rPr>
        <w:t xml:space="preserve">л </w:t>
      </w:r>
      <w:r>
        <w:rPr>
          <w:iCs/>
          <w:lang w:eastAsia="ru-RU"/>
        </w:rPr>
        <w:t>≠</w:t>
      </w:r>
      <w:r>
        <w:rPr>
          <w:iCs/>
          <w:vertAlign w:val="subscript"/>
          <w:lang w:eastAsia="ru-RU"/>
        </w:rPr>
        <w:t xml:space="preserve"> </w:t>
      </w:r>
      <w:r>
        <w:rPr>
          <w:lang w:eastAsia="ru-RU"/>
        </w:rPr>
        <w:t>β</w:t>
      </w:r>
      <w:r>
        <w:rPr>
          <w:vertAlign w:val="subscript"/>
          <w:lang w:eastAsia="ru-RU"/>
        </w:rPr>
        <w:t>2</w:t>
      </w:r>
      <w:r>
        <w:t xml:space="preserve">. На </w:t>
      </w:r>
      <w:r>
        <w:rPr>
          <w:bCs/>
        </w:rPr>
        <w:t xml:space="preserve">треугольниках скоростей </w:t>
      </w:r>
      <w:r>
        <w:t xml:space="preserve">так же показана проекция абсолютной скорости на окружную </w:t>
      </w:r>
      <w:r>
        <w:rPr>
          <w:lang w:val="en-US"/>
        </w:rPr>
        <w:t>c</w:t>
      </w:r>
      <w:r>
        <w:rPr>
          <w:vertAlign w:val="subscript"/>
        </w:rPr>
        <w:t>2</w:t>
      </w:r>
      <m:oMath>
        <m:r>
          <m:rPr/>
          <w:rPr>
            <w:rFonts w:ascii="Cambria Math" w:hAnsi="Cambria Math"/>
            <w:vertAlign w:val="subscript"/>
          </w:rPr>
          <m:t>∙</m:t>
        </m:r>
      </m:oMath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>
        <w:rPr>
          <w:spacing w:val="5"/>
          <w:lang w:eastAsia="ru-RU"/>
        </w:rPr>
        <w:t>α</w:t>
      </w:r>
      <w:r>
        <w:rPr>
          <w:spacing w:val="5"/>
          <w:vertAlign w:val="subscript"/>
          <w:lang w:eastAsia="ru-RU"/>
        </w:rPr>
        <w:t>2</w:t>
      </w:r>
      <w:r>
        <w:rPr>
          <w:spacing w:val="5"/>
          <w:lang w:eastAsia="ru-RU"/>
        </w:rPr>
        <w:t>=</w:t>
      </w:r>
      <w:r>
        <w:rPr>
          <w:spacing w:val="5"/>
          <w:lang w:val="en-US" w:eastAsia="ru-RU"/>
        </w:rPr>
        <w:t>c</w:t>
      </w:r>
      <w:r>
        <w:rPr>
          <w:spacing w:val="5"/>
          <w:vertAlign w:val="subscript"/>
          <w:lang w:eastAsia="ru-RU"/>
        </w:rPr>
        <w:t>2</w:t>
      </w:r>
      <w:r>
        <w:rPr>
          <w:spacing w:val="5"/>
          <w:vertAlign w:val="subscript"/>
          <w:lang w:val="en-US" w:eastAsia="ru-RU"/>
        </w:rPr>
        <w:t>u</w:t>
      </w:r>
      <w:r>
        <w:t xml:space="preserve"> на выходе из рабочего колеса. Аналогично выглядит проекция абсолютной скорости на окружную на входе в рабочее колесо: </w:t>
      </w:r>
      <w:r>
        <w:rPr>
          <w:lang w:val="en-US"/>
        </w:rPr>
        <w:t>c</w:t>
      </w:r>
      <w:r>
        <w:rPr>
          <w:vertAlign w:val="subscript"/>
        </w:rPr>
        <w:t>1</w:t>
      </w:r>
      <m:oMath>
        <m:r>
          <m:rPr/>
          <w:rPr>
            <w:rFonts w:ascii="Cambria Math" w:hAnsi="Cambria Math"/>
            <w:vertAlign w:val="subscript"/>
          </w:rPr>
          <m:t>∙</m:t>
        </m:r>
      </m:oMath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>
        <w:rPr>
          <w:spacing w:val="5"/>
          <w:lang w:eastAsia="ru-RU"/>
        </w:rPr>
        <w:t>α</w:t>
      </w:r>
      <w:r>
        <w:rPr>
          <w:spacing w:val="5"/>
          <w:vertAlign w:val="subscript"/>
          <w:lang w:eastAsia="ru-RU"/>
        </w:rPr>
        <w:t>1</w:t>
      </w:r>
      <w:r>
        <w:rPr>
          <w:spacing w:val="5"/>
          <w:lang w:eastAsia="ru-RU"/>
        </w:rPr>
        <w:t>=</w:t>
      </w:r>
      <w:r>
        <w:rPr>
          <w:spacing w:val="5"/>
          <w:lang w:val="en-US" w:eastAsia="ru-RU"/>
        </w:rPr>
        <w:t>c</w:t>
      </w:r>
      <w:r>
        <w:rPr>
          <w:spacing w:val="5"/>
          <w:vertAlign w:val="subscript"/>
          <w:lang w:eastAsia="ru-RU"/>
        </w:rPr>
        <w:t>1</w:t>
      </w:r>
      <w:r>
        <w:rPr>
          <w:spacing w:val="5"/>
          <w:vertAlign w:val="subscript"/>
          <w:lang w:val="en-US" w:eastAsia="ru-RU"/>
        </w:rPr>
        <w:t>u</w:t>
      </w:r>
      <w:r>
        <w:t>.</w:t>
      </w:r>
    </w:p>
    <w:p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Конструкция и принцип действия осевого компрессора (ОК)</w:t>
      </w:r>
    </w:p>
    <w:p>
      <w:pPr>
        <w:pStyle w:val="5"/>
        <w:rPr>
          <w:lang w:eastAsia="ru-RU"/>
        </w:rPr>
      </w:pPr>
      <w:r>
        <w:rPr>
          <w:lang w:eastAsia="ru-RU"/>
        </w:rPr>
        <w:t>Достаточно широкое применение в энергетике имеют осевые компрессоры (ОК), в которых газ движется в основном параллель</w:t>
      </w:r>
      <w:r>
        <w:rPr>
          <w:lang w:eastAsia="ru-RU"/>
        </w:rPr>
        <w:softHyphen/>
      </w:r>
      <w:r>
        <w:rPr>
          <w:spacing w:val="6"/>
          <w:lang w:eastAsia="ru-RU"/>
        </w:rPr>
        <w:t>но оси компрессора, переходя последовательно с неподвижных</w:t>
      </w:r>
      <w:r>
        <w:rPr>
          <w:lang w:eastAsia="ru-RU"/>
        </w:rPr>
        <w:t xml:space="preserve"> </w:t>
      </w:r>
      <w:r>
        <w:rPr>
          <w:spacing w:val="1"/>
          <w:lang w:eastAsia="ru-RU"/>
        </w:rPr>
        <w:t xml:space="preserve">направляющих лопаток, закрепленных в статоре, на подвижные </w:t>
      </w:r>
      <w:r>
        <w:rPr>
          <w:lang w:eastAsia="ru-RU"/>
        </w:rPr>
        <w:t>лопатки, сидящие на роторе, и с этих лопаток опять на неподвиж</w:t>
      </w:r>
      <w:r>
        <w:rPr>
          <w:lang w:eastAsia="ru-RU"/>
        </w:rPr>
        <w:softHyphen/>
      </w:r>
      <w:r>
        <w:rPr>
          <w:spacing w:val="6"/>
          <w:lang w:eastAsia="ru-RU"/>
        </w:rPr>
        <w:t>ные и т. д. На рис. 5.5 представлена в разрезе схема компрессора газотурбинной установки (ГТУ).</w:t>
      </w:r>
    </w:p>
    <w:p>
      <w:pPr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drawing>
          <wp:inline distT="0" distB="0" distL="0" distR="0">
            <wp:extent cx="5615305" cy="3253740"/>
            <wp:effectExtent l="0" t="0" r="4445" b="3810"/>
            <wp:docPr id="4" name="Рисунок 4" descr="C:\Users\me\Desktop\кратинки\5,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me\Desktop\кратинки\5,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1" r="2282"/>
                    <a:stretch>
                      <a:fillRect/>
                    </a:stretch>
                  </pic:blipFill>
                  <pic:spPr>
                    <a:xfrm>
                      <a:off x="0" y="0"/>
                      <a:ext cx="5623558" cy="325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r>
        <w:t xml:space="preserve">Рис. 4 – Продольный разрез осевого компрессора (ОК): </w:t>
      </w:r>
    </w:p>
    <w:p>
      <w:pPr>
        <w:pStyle w:val="4"/>
      </w:pPr>
      <w:r>
        <w:t>1 – рабочие лопатки, 2 – направляющие лопатки, 3 – опорные подшипники, 4 – входной патрубок, 5 – поворотный механизм входного направляющего аппарата, 6 – корпус, 7 – упорный подшипник, 8 – ротор, 9 – диффузор, 10 – напорный патрубок</w:t>
      </w:r>
    </w:p>
    <w:p>
      <w:pPr>
        <w:pStyle w:val="5"/>
      </w:pPr>
      <w:r>
        <w:t xml:space="preserve">Основными конструктивными элементами ОК являются лопатки рабочего колеса (РК), закреплённые на роторе 9 и вращающиеся вместе с ним с помощью привода (на слайде не показан) и лопатки направляющего аппарата (НА), закреплённые неподвижно на корпусе осевого компрессора.  Кинематическая схема потока воздуха в ОК представлена на рис. 5. </w:t>
      </w:r>
    </w:p>
    <w:p>
      <w:pPr>
        <w:pStyle w:val="5"/>
        <w:rPr>
          <w:rFonts w:eastAsia="Calibri"/>
        </w:rPr>
      </w:pPr>
      <w:r>
        <w:t>Работа ОК осуществляется следующим образом. Приводной двигатель (на слайде не показан) вращает вал 9 и рабочие колёса с большой частотой вращения (несколько тысяч оборотов в минуту). В результате этого вращения на входе в рабочее колесо создаётся разряжение и сжимаемый газ через входной канал и входной направляющий аппарат (ВНА) поступает межлопаточные каналы, образованные лопатками рабочего колеса (РК). Под</w:t>
      </w:r>
      <w:r>
        <w:rPr>
          <w:rFonts w:eastAsia="Calibri"/>
        </w:rPr>
        <w:t xml:space="preserve"> механическим воздействием лопаток РК газ совершает сложное вращательно-поступательное движение вокруг оси вращения и вдоль вала 9 в направлении от входа к выходу. Скорость и динамическое давление газа </w:t>
      </w:r>
      <w:r>
        <w:rPr>
          <w:rFonts w:eastAsia="Calibri"/>
          <w:lang w:val="en-US"/>
        </w:rPr>
        <w:t>P</w:t>
      </w:r>
      <w:r>
        <w:rPr>
          <w:rFonts w:eastAsia="Calibri"/>
          <w:vertAlign w:val="subscript"/>
        </w:rPr>
        <w:t>дин</w:t>
      </w:r>
      <w:r>
        <w:rPr>
          <w:rFonts w:eastAsia="Calibri"/>
        </w:rPr>
        <w:t xml:space="preserve"> увеличивается в результате воздействия лопаток. Как видно из слайда 6, межлопаточные каналы </w:t>
      </w:r>
      <w:r>
        <w:t xml:space="preserve">направляющий аппарат НА </w:t>
      </w:r>
      <w:r>
        <w:rPr>
          <w:rFonts w:eastAsia="Calibri"/>
        </w:rPr>
        <w:t xml:space="preserve">имеют форму расширяющихся диффузоров и поэтому скорость газа в них несколько снижается и часть динамического давления </w:t>
      </w:r>
      <w:r>
        <w:rPr>
          <w:rFonts w:eastAsia="Calibri"/>
          <w:lang w:val="en-US"/>
        </w:rPr>
        <w:t>P</w:t>
      </w:r>
      <w:r>
        <w:rPr>
          <w:rFonts w:eastAsia="Calibri"/>
          <w:vertAlign w:val="subscript"/>
        </w:rPr>
        <w:t>дин</w:t>
      </w:r>
      <w:r>
        <w:rPr>
          <w:rFonts w:eastAsia="Calibri"/>
        </w:rPr>
        <w:t xml:space="preserve"> переходит в </w:t>
      </w:r>
      <w:r>
        <w:rPr>
          <w:rFonts w:eastAsia="Calibri"/>
          <w:lang w:val="en-US"/>
        </w:rPr>
        <w:t>P</w:t>
      </w:r>
      <w:r>
        <w:rPr>
          <w:rFonts w:eastAsia="Calibri"/>
          <w:vertAlign w:val="subscript"/>
        </w:rPr>
        <w:t xml:space="preserve">ст </w:t>
      </w:r>
      <w:r>
        <w:rPr>
          <w:rFonts w:eastAsia="Calibri"/>
        </w:rPr>
        <w:t xml:space="preserve">дополнительно увеличивая его. </w:t>
      </w:r>
    </w:p>
    <w:p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drawing>
          <wp:inline distT="0" distB="0" distL="0" distR="0">
            <wp:extent cx="5635625" cy="3211195"/>
            <wp:effectExtent l="0" t="0" r="3175" b="8255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7" t="1348" r="6894" b="26472"/>
                    <a:stretch>
                      <a:fillRect/>
                    </a:stretch>
                  </pic:blipFill>
                  <pic:spPr>
                    <a:xfrm>
                      <a:off x="0" y="0"/>
                      <a:ext cx="5660386" cy="322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cs="Times New Roman"/>
          <w:bCs/>
          <w:szCs w:val="28"/>
        </w:rPr>
      </w:pPr>
      <w:r>
        <w:t xml:space="preserve">Рис. 5 – </w:t>
      </w:r>
      <w:r>
        <w:rPr>
          <w:rFonts w:cs="Times New Roman"/>
          <w:bCs/>
          <w:szCs w:val="28"/>
        </w:rPr>
        <w:t>Кинематическая схема потока воздуха в ОК</w:t>
      </w:r>
    </w:p>
    <w:p>
      <w:pPr>
        <w:pStyle w:val="5"/>
        <w:rPr>
          <w:rFonts w:eastAsia="Calibri"/>
        </w:rPr>
      </w:pPr>
      <w:r>
        <w:rPr>
          <w:rFonts w:eastAsia="Calibri"/>
        </w:rPr>
        <w:t xml:space="preserve">Комбинация </w:t>
      </w:r>
      <w:r>
        <w:t xml:space="preserve">рабочего колеса (РК) и направляющего аппарата (НА) называется ступенью компрессора. </w:t>
      </w:r>
      <w:r>
        <w:rPr>
          <w:rFonts w:eastAsia="Calibri"/>
        </w:rPr>
        <w:t xml:space="preserve"> Сжатый в первой ступени ОК газ последовательно проходит через другие ступени ОК с целью дальнейшего повышения давления газа до значения, требуемого потребителем. Степень повышения давления в ступени ОК существенно меньше, чем в ступени ЦБК. Поэтому количество ступеней ОК больше, чем у ЦБК в несколько раз. Однако большим преимуществом ОК перед ЦБК является простота конструкции, большая производительность и более высокий КПД.</w:t>
      </w:r>
    </w:p>
    <w:p>
      <w:pPr>
        <w:pStyle w:val="5"/>
        <w:rPr>
          <w:rFonts w:eastAsia="Calibri"/>
        </w:rPr>
      </w:pPr>
    </w:p>
    <w:p>
      <w:pPr>
        <w:pStyle w:val="5"/>
        <w:rPr>
          <w:rFonts w:eastAsia="Calibri"/>
        </w:rPr>
      </w:pPr>
      <w:r>
        <w:rPr>
          <w:rFonts w:eastAsia="Calibri"/>
        </w:rPr>
        <w:t>Контрольные вопросы:</w:t>
      </w:r>
    </w:p>
    <w:p>
      <w:pPr>
        <w:pStyle w:val="5"/>
        <w:rPr>
          <w:rFonts w:eastAsia="Calibri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 действием какой силы происходит сжатие газа в центробежном компрессоре?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Силы инерции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Силы трения газа о рабочие лопатки и корпус компрессора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Центробежной силы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Какая составляющая скорости газа в треугольнике скоростей определяет прирост статического давления газа?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-Абсолютная скорость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-Окружная скорость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-Относительная скорость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Какое рабочее колесо обеспечивает наибольшую степень сжатия?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-Колесо с радиальными лопатками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-Колесо с лопатками, загнутыми назад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-Колесо с лопатками, загнутыми вперёд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385"/>
    <w:rsid w:val="00006DEE"/>
    <w:rsid w:val="000D4385"/>
    <w:rsid w:val="003874AE"/>
    <w:rsid w:val="004104E5"/>
    <w:rsid w:val="004B0A3B"/>
    <w:rsid w:val="006A64B1"/>
    <w:rsid w:val="00917CFF"/>
    <w:rsid w:val="009C168B"/>
    <w:rsid w:val="009F2D63"/>
    <w:rsid w:val="00B765DB"/>
    <w:rsid w:val="00D868AF"/>
    <w:rsid w:val="00E34515"/>
    <w:rsid w:val="00E51201"/>
    <w:rsid w:val="630A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35"/>
    <w:pPr>
      <w:spacing w:after="120" w:line="240" w:lineRule="auto"/>
      <w:contextualSpacing/>
      <w:jc w:val="center"/>
    </w:pPr>
    <w:rPr>
      <w:rFonts w:ascii="Times New Roman" w:hAnsi="Times New Roman"/>
      <w:iCs/>
      <w:sz w:val="28"/>
      <w:szCs w:val="18"/>
    </w:rPr>
  </w:style>
  <w:style w:type="paragraph" w:customStyle="1" w:styleId="5">
    <w:name w:val="Просто текст"/>
    <w:basedOn w:val="1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microsoft.com/office/2007/relationships/hdphoto" Target="media/image2.wdp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1084</Words>
  <Characters>6183</Characters>
  <Lines>51</Lines>
  <Paragraphs>14</Paragraphs>
  <TotalTime>0</TotalTime>
  <ScaleCrop>false</ScaleCrop>
  <LinksUpToDate>false</LinksUpToDate>
  <CharactersWithSpaces>7253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2024-03-27T07:46:00Z</dcterms:created>
  <dc:creator>Ситас Виктор Иванович</dc:creator>
  <cp:lastModifiedBy>User</cp:lastModifiedBy>
  <dcterms:modified xsi:type="dcterms:W3CDTF">2024-03-28T07:18:44Z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1CB7C4E9066043D390DFD02DA9FD66EE_13</vt:lpwstr>
  </property>
</Properties>
</file>